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F2541" w14:textId="7CEB04CB" w:rsidR="005439CC" w:rsidRPr="005439CC" w:rsidRDefault="005439CC" w:rsidP="005439CC">
      <w:pPr>
        <w:rPr>
          <w:rFonts w:ascii="Arial" w:eastAsia="Times New Roman" w:hAnsi="Arial" w:cs="Arial"/>
          <w:shd w:val="clear" w:color="auto" w:fill="FFFFFF"/>
        </w:rPr>
      </w:pPr>
      <w:r w:rsidRPr="005439CC">
        <w:rPr>
          <w:rFonts w:ascii="Arial" w:eastAsia="Times New Roman" w:hAnsi="Arial" w:cs="Arial"/>
          <w:shd w:val="clear" w:color="auto" w:fill="FFFFFF"/>
        </w:rPr>
        <w:t xml:space="preserve">Qualitative research focuses </w:t>
      </w:r>
      <w:r w:rsidRPr="005439CC">
        <w:rPr>
          <w:rFonts w:ascii="Arial" w:eastAsia="Times New Roman" w:hAnsi="Arial" w:cs="Arial"/>
          <w:shd w:val="clear" w:color="auto" w:fill="FFFFFF"/>
        </w:rPr>
        <w:t>o</w:t>
      </w:r>
      <w:r w:rsidRPr="005439CC">
        <w:rPr>
          <w:rFonts w:ascii="Arial" w:eastAsia="Times New Roman" w:hAnsi="Arial" w:cs="Arial"/>
          <w:shd w:val="clear" w:color="auto" w:fill="FFFFFF"/>
        </w:rPr>
        <w:t>n understanding a research query as a humanistic or idealistic approach.</w:t>
      </w:r>
      <w:r w:rsidRPr="005439CC">
        <w:rPr>
          <w:rFonts w:ascii="Arial" w:eastAsia="Times New Roman" w:hAnsi="Arial" w:cs="Arial"/>
          <w:shd w:val="clear" w:color="auto" w:fill="FFFFFF"/>
        </w:rPr>
        <w:t xml:space="preserve"> This is used to understand people’s beliefs, experiences, attitudes, behaviors, and interactions. In this type of research, we will see non-numerical data. (</w:t>
      </w:r>
      <w:r w:rsidRPr="005439CC">
        <w:rPr>
          <w:rFonts w:ascii="Arial" w:eastAsia="Times New Roman" w:hAnsi="Arial" w:cs="Arial"/>
          <w:shd w:val="clear" w:color="auto" w:fill="FFFFFF"/>
        </w:rPr>
        <w:t xml:space="preserve">Pathak, V., Jena, B., &amp; </w:t>
      </w:r>
      <w:proofErr w:type="spellStart"/>
      <w:r w:rsidRPr="005439CC">
        <w:rPr>
          <w:rFonts w:ascii="Arial" w:eastAsia="Times New Roman" w:hAnsi="Arial" w:cs="Arial"/>
          <w:shd w:val="clear" w:color="auto" w:fill="FFFFFF"/>
        </w:rPr>
        <w:t>Kalra</w:t>
      </w:r>
      <w:proofErr w:type="spellEnd"/>
      <w:r w:rsidRPr="005439CC">
        <w:rPr>
          <w:rFonts w:ascii="Arial" w:eastAsia="Times New Roman" w:hAnsi="Arial" w:cs="Arial"/>
          <w:shd w:val="clear" w:color="auto" w:fill="FFFFFF"/>
        </w:rPr>
        <w:t>, S. (2013)</w:t>
      </w:r>
      <w:r w:rsidRPr="005439CC">
        <w:rPr>
          <w:rFonts w:ascii="Arial" w:eastAsia="Times New Roman" w:hAnsi="Arial" w:cs="Arial"/>
          <w:shd w:val="clear" w:color="auto" w:fill="FFFFFF"/>
        </w:rPr>
        <w:t xml:space="preserve">). Quantitative research is the numerical representation to describe and explain.  </w:t>
      </w:r>
    </w:p>
    <w:p w14:paraId="5BB81FD5" w14:textId="41AA1AA7" w:rsidR="005439CC" w:rsidRPr="005439CC" w:rsidRDefault="005439CC" w:rsidP="005439CC">
      <w:pPr>
        <w:rPr>
          <w:rFonts w:ascii="Arial" w:eastAsia="Times New Roman" w:hAnsi="Arial" w:cs="Arial"/>
          <w:shd w:val="clear" w:color="auto" w:fill="FFFFFF"/>
        </w:rPr>
      </w:pPr>
    </w:p>
    <w:p w14:paraId="02A575D0" w14:textId="74F28957" w:rsidR="00A425AF" w:rsidRPr="005439CC" w:rsidRDefault="00A425AF">
      <w:pPr>
        <w:rPr>
          <w:rFonts w:ascii="Arial" w:hAnsi="Arial" w:cs="Arial"/>
        </w:rPr>
      </w:pPr>
    </w:p>
    <w:p w14:paraId="19B14F4F" w14:textId="77777777" w:rsidR="00A859BF" w:rsidRPr="005439CC" w:rsidRDefault="00A859BF">
      <w:pPr>
        <w:rPr>
          <w:rFonts w:ascii="Arial" w:hAnsi="Arial" w:cs="Arial"/>
        </w:rPr>
      </w:pPr>
    </w:p>
    <w:p w14:paraId="178BD2DB" w14:textId="423C4471" w:rsidR="00BF745D" w:rsidRPr="005439CC" w:rsidRDefault="00BF745D">
      <w:pPr>
        <w:rPr>
          <w:rFonts w:ascii="Arial" w:hAnsi="Arial" w:cs="Arial"/>
        </w:rPr>
      </w:pPr>
      <w:r w:rsidRPr="005439CC">
        <w:rPr>
          <w:rFonts w:ascii="Arial" w:hAnsi="Arial" w:cs="Arial"/>
        </w:rPr>
        <w:t xml:space="preserve">Qualitative Q: What </w:t>
      </w:r>
      <w:r w:rsidR="00E377BF" w:rsidRPr="005439CC">
        <w:rPr>
          <w:rFonts w:ascii="Arial" w:hAnsi="Arial" w:cs="Arial"/>
        </w:rPr>
        <w:t>are the roles and responsibilities of specialist and advanced practice nurses in providing care for patients with NSTEMI?</w:t>
      </w:r>
    </w:p>
    <w:p w14:paraId="3F395936" w14:textId="16203A65" w:rsidR="00517F15" w:rsidRPr="005439CC" w:rsidRDefault="00517F15">
      <w:pPr>
        <w:rPr>
          <w:rFonts w:ascii="Arial" w:hAnsi="Arial" w:cs="Arial"/>
        </w:rPr>
      </w:pPr>
    </w:p>
    <w:p w14:paraId="6D6CFCFF" w14:textId="1990C544" w:rsidR="00517F15" w:rsidRPr="005439CC" w:rsidRDefault="00EC3075">
      <w:pPr>
        <w:rPr>
          <w:rFonts w:ascii="Arial" w:hAnsi="Arial" w:cs="Arial"/>
        </w:rPr>
      </w:pPr>
      <w:r w:rsidRPr="005439CC">
        <w:rPr>
          <w:rFonts w:ascii="Arial" w:hAnsi="Arial" w:cs="Arial"/>
        </w:rPr>
        <w:t xml:space="preserve">Independent: </w:t>
      </w:r>
      <w:r w:rsidR="00517F15" w:rsidRPr="005439CC">
        <w:rPr>
          <w:rFonts w:ascii="Arial" w:hAnsi="Arial" w:cs="Arial"/>
        </w:rPr>
        <w:t>Providing care for patients with NSTEMI</w:t>
      </w:r>
    </w:p>
    <w:p w14:paraId="67EEEC7C" w14:textId="53F34B8E" w:rsidR="00517F15" w:rsidRPr="005439CC" w:rsidRDefault="00517F15">
      <w:pPr>
        <w:rPr>
          <w:rFonts w:ascii="Arial" w:hAnsi="Arial" w:cs="Arial"/>
        </w:rPr>
      </w:pPr>
    </w:p>
    <w:p w14:paraId="37A65FC0" w14:textId="7414B27B" w:rsidR="00517F15" w:rsidRPr="005439CC" w:rsidRDefault="00EC3075">
      <w:pPr>
        <w:rPr>
          <w:rFonts w:ascii="Arial" w:hAnsi="Arial" w:cs="Arial"/>
        </w:rPr>
      </w:pPr>
      <w:r w:rsidRPr="005439CC">
        <w:rPr>
          <w:rFonts w:ascii="Arial" w:hAnsi="Arial" w:cs="Arial"/>
        </w:rPr>
        <w:t xml:space="preserve">Dependent: </w:t>
      </w:r>
      <w:r w:rsidR="00517F15" w:rsidRPr="005439CC">
        <w:rPr>
          <w:rFonts w:ascii="Arial" w:hAnsi="Arial" w:cs="Arial"/>
        </w:rPr>
        <w:t>Roles and responsibilities of nurses</w:t>
      </w:r>
    </w:p>
    <w:p w14:paraId="5910033B" w14:textId="10305BC1" w:rsidR="00A859BF" w:rsidRPr="005439CC" w:rsidRDefault="00A859BF">
      <w:pPr>
        <w:rPr>
          <w:rFonts w:ascii="Arial" w:hAnsi="Arial" w:cs="Arial"/>
        </w:rPr>
      </w:pPr>
    </w:p>
    <w:p w14:paraId="2A3CA41A" w14:textId="30085319" w:rsidR="005439CC" w:rsidRPr="005439CC" w:rsidRDefault="005439CC">
      <w:pPr>
        <w:rPr>
          <w:rFonts w:ascii="Arial" w:hAnsi="Arial" w:cs="Arial"/>
        </w:rPr>
      </w:pPr>
      <w:r w:rsidRPr="005439CC">
        <w:rPr>
          <w:rFonts w:ascii="Arial" w:hAnsi="Arial" w:cs="Arial"/>
        </w:rPr>
        <w:t xml:space="preserve">This hypothesis is </w:t>
      </w:r>
      <w:r w:rsidRPr="005439CC">
        <w:rPr>
          <w:rFonts w:ascii="Arial" w:hAnsi="Arial" w:cs="Arial"/>
        </w:rPr>
        <w:t xml:space="preserve">associative vs causal </w:t>
      </w:r>
      <w:r w:rsidRPr="005439CC">
        <w:rPr>
          <w:rFonts w:ascii="Arial" w:hAnsi="Arial" w:cs="Arial"/>
        </w:rPr>
        <w:t xml:space="preserve">because we are </w:t>
      </w:r>
      <w:r w:rsidRPr="005439CC">
        <w:rPr>
          <w:rFonts w:ascii="Arial" w:hAnsi="Arial" w:cs="Arial"/>
        </w:rPr>
        <w:t xml:space="preserve">trying to identify the relationship between roles &amp; responsibilities with providing care for its with </w:t>
      </w:r>
      <w:r w:rsidRPr="005439CC">
        <w:rPr>
          <w:rFonts w:ascii="Arial" w:hAnsi="Arial" w:cs="Arial"/>
        </w:rPr>
        <w:t>NSTEMI.</w:t>
      </w:r>
    </w:p>
    <w:p w14:paraId="28BCE372" w14:textId="77777777" w:rsidR="00A859BF" w:rsidRPr="005439CC" w:rsidRDefault="00A859BF">
      <w:pPr>
        <w:rPr>
          <w:rFonts w:ascii="Arial" w:hAnsi="Arial" w:cs="Arial"/>
        </w:rPr>
      </w:pPr>
    </w:p>
    <w:p w14:paraId="095E3EDA" w14:textId="7F9DD7C8" w:rsidR="00517F15" w:rsidRPr="005439CC" w:rsidRDefault="00517F15">
      <w:pPr>
        <w:rPr>
          <w:rFonts w:ascii="Arial" w:hAnsi="Arial" w:cs="Arial"/>
        </w:rPr>
      </w:pPr>
    </w:p>
    <w:p w14:paraId="656C0266" w14:textId="3DDB383F" w:rsidR="00517F15" w:rsidRPr="005439CC" w:rsidRDefault="00517F15">
      <w:pPr>
        <w:rPr>
          <w:rFonts w:ascii="Arial" w:hAnsi="Arial" w:cs="Arial"/>
        </w:rPr>
      </w:pPr>
      <w:r w:rsidRPr="005439CC">
        <w:rPr>
          <w:rFonts w:ascii="Arial" w:hAnsi="Arial" w:cs="Arial"/>
        </w:rPr>
        <w:t xml:space="preserve">Quantitative Q: </w:t>
      </w:r>
      <w:r w:rsidR="00EC3075" w:rsidRPr="005439CC">
        <w:rPr>
          <w:rFonts w:ascii="Arial" w:hAnsi="Arial" w:cs="Arial"/>
        </w:rPr>
        <w:t xml:space="preserve">How do the perceptions of MI patients, their family members, and cardiac nurses compare </w:t>
      </w:r>
      <w:r w:rsidR="00A859BF" w:rsidRPr="005439CC">
        <w:rPr>
          <w:rFonts w:ascii="Arial" w:hAnsi="Arial" w:cs="Arial"/>
        </w:rPr>
        <w:t>in regard to</w:t>
      </w:r>
      <w:r w:rsidR="00EC3075" w:rsidRPr="005439CC">
        <w:rPr>
          <w:rFonts w:ascii="Arial" w:hAnsi="Arial" w:cs="Arial"/>
        </w:rPr>
        <w:t xml:space="preserve"> the learning needs of </w:t>
      </w:r>
      <w:r w:rsidR="00A859BF" w:rsidRPr="005439CC">
        <w:rPr>
          <w:rFonts w:ascii="Arial" w:hAnsi="Arial" w:cs="Arial"/>
        </w:rPr>
        <w:t xml:space="preserve">MI </w:t>
      </w:r>
      <w:r w:rsidR="00EC3075" w:rsidRPr="005439CC">
        <w:rPr>
          <w:rFonts w:ascii="Arial" w:hAnsi="Arial" w:cs="Arial"/>
        </w:rPr>
        <w:t>patients</w:t>
      </w:r>
      <w:r w:rsidR="00A859BF" w:rsidRPr="005439CC">
        <w:rPr>
          <w:rFonts w:ascii="Arial" w:hAnsi="Arial" w:cs="Arial"/>
        </w:rPr>
        <w:t xml:space="preserve"> in acute, sub-acute, and </w:t>
      </w:r>
      <w:r w:rsidR="005439CC" w:rsidRPr="005439CC">
        <w:rPr>
          <w:rFonts w:ascii="Arial" w:hAnsi="Arial" w:cs="Arial"/>
        </w:rPr>
        <w:t>post-acute</w:t>
      </w:r>
      <w:r w:rsidR="00A859BF" w:rsidRPr="005439CC">
        <w:rPr>
          <w:rFonts w:ascii="Arial" w:hAnsi="Arial" w:cs="Arial"/>
        </w:rPr>
        <w:t xml:space="preserve"> phases</w:t>
      </w:r>
      <w:r w:rsidR="00EC3075" w:rsidRPr="005439CC">
        <w:rPr>
          <w:rFonts w:ascii="Arial" w:hAnsi="Arial" w:cs="Arial"/>
        </w:rPr>
        <w:t>?</w:t>
      </w:r>
    </w:p>
    <w:p w14:paraId="7ECA8C79" w14:textId="3B7BE8CE" w:rsidR="00A859BF" w:rsidRPr="005439CC" w:rsidRDefault="00A859BF">
      <w:pPr>
        <w:rPr>
          <w:rFonts w:ascii="Arial" w:hAnsi="Arial" w:cs="Arial"/>
        </w:rPr>
      </w:pPr>
    </w:p>
    <w:p w14:paraId="6AE55409" w14:textId="1E09A846" w:rsidR="00A859BF" w:rsidRPr="005439CC" w:rsidRDefault="005439CC" w:rsidP="00A859BF">
      <w:pPr>
        <w:rPr>
          <w:rFonts w:ascii="Arial" w:hAnsi="Arial" w:cs="Arial"/>
        </w:rPr>
      </w:pPr>
      <w:r w:rsidRPr="005439CC">
        <w:rPr>
          <w:rFonts w:ascii="Arial" w:hAnsi="Arial" w:cs="Arial"/>
        </w:rPr>
        <w:t>Independent</w:t>
      </w:r>
      <w:r w:rsidR="00A859BF" w:rsidRPr="005439CC">
        <w:rPr>
          <w:rFonts w:ascii="Arial" w:hAnsi="Arial" w:cs="Arial"/>
        </w:rPr>
        <w:t xml:space="preserve">: </w:t>
      </w:r>
      <w:r w:rsidR="00A859BF" w:rsidRPr="005439CC">
        <w:rPr>
          <w:rFonts w:ascii="Arial" w:hAnsi="Arial" w:cs="Arial"/>
        </w:rPr>
        <w:t xml:space="preserve">MI patients in acute, sub-acute, and </w:t>
      </w:r>
      <w:r w:rsidRPr="005439CC">
        <w:rPr>
          <w:rFonts w:ascii="Arial" w:hAnsi="Arial" w:cs="Arial"/>
        </w:rPr>
        <w:t>post-acute</w:t>
      </w:r>
      <w:r w:rsidR="00A859BF" w:rsidRPr="005439CC">
        <w:rPr>
          <w:rFonts w:ascii="Arial" w:hAnsi="Arial" w:cs="Arial"/>
        </w:rPr>
        <w:t xml:space="preserve"> phases</w:t>
      </w:r>
    </w:p>
    <w:p w14:paraId="1B9F0194" w14:textId="7822CDC6" w:rsidR="00A859BF" w:rsidRPr="005439CC" w:rsidRDefault="00A859BF">
      <w:pPr>
        <w:rPr>
          <w:rFonts w:ascii="Arial" w:hAnsi="Arial" w:cs="Arial"/>
        </w:rPr>
      </w:pPr>
    </w:p>
    <w:p w14:paraId="6A3D0C41" w14:textId="523D2FB9" w:rsidR="00A859BF" w:rsidRPr="005439CC" w:rsidRDefault="00A859BF">
      <w:pPr>
        <w:rPr>
          <w:rFonts w:ascii="Arial" w:hAnsi="Arial" w:cs="Arial"/>
        </w:rPr>
      </w:pPr>
      <w:r w:rsidRPr="005439CC">
        <w:rPr>
          <w:rFonts w:ascii="Arial" w:hAnsi="Arial" w:cs="Arial"/>
        </w:rPr>
        <w:t xml:space="preserve">Dependent: </w:t>
      </w:r>
      <w:r w:rsidRPr="005439CC">
        <w:rPr>
          <w:rFonts w:ascii="Arial" w:hAnsi="Arial" w:cs="Arial"/>
        </w:rPr>
        <w:t xml:space="preserve">their family members, and cardiac </w:t>
      </w:r>
      <w:r w:rsidR="005439CC" w:rsidRPr="005439CC">
        <w:rPr>
          <w:rFonts w:ascii="Arial" w:hAnsi="Arial" w:cs="Arial"/>
        </w:rPr>
        <w:t>nurses’</w:t>
      </w:r>
      <w:r w:rsidRPr="005439CC">
        <w:rPr>
          <w:rFonts w:ascii="Arial" w:hAnsi="Arial" w:cs="Arial"/>
        </w:rPr>
        <w:t xml:space="preserve"> </w:t>
      </w:r>
      <w:r w:rsidR="005439CC" w:rsidRPr="005439CC">
        <w:rPr>
          <w:rFonts w:ascii="Arial" w:hAnsi="Arial" w:cs="Arial"/>
        </w:rPr>
        <w:t>perception</w:t>
      </w:r>
    </w:p>
    <w:p w14:paraId="1F9B11BD" w14:textId="1B045455" w:rsidR="005439CC" w:rsidRPr="005439CC" w:rsidRDefault="005439CC">
      <w:pPr>
        <w:rPr>
          <w:rFonts w:ascii="Arial" w:hAnsi="Arial" w:cs="Arial"/>
        </w:rPr>
      </w:pPr>
    </w:p>
    <w:p w14:paraId="1023FE19" w14:textId="50E9D1C7" w:rsidR="005439CC" w:rsidRPr="005439CC" w:rsidRDefault="005439CC">
      <w:pPr>
        <w:rPr>
          <w:rFonts w:ascii="Arial" w:hAnsi="Arial" w:cs="Arial"/>
        </w:rPr>
      </w:pPr>
      <w:r w:rsidRPr="005439CC">
        <w:rPr>
          <w:rFonts w:ascii="Arial" w:hAnsi="Arial" w:cs="Arial"/>
        </w:rPr>
        <w:t xml:space="preserve">This hypothesis would be a research type hypothesis because it is exploring the perceptions of these groups in regard to learning needs for MI patients. </w:t>
      </w:r>
    </w:p>
    <w:p w14:paraId="3521A772" w14:textId="62198181" w:rsidR="005439CC" w:rsidRPr="005439CC" w:rsidRDefault="005439CC">
      <w:pPr>
        <w:rPr>
          <w:rFonts w:ascii="Arial" w:hAnsi="Arial" w:cs="Arial"/>
        </w:rPr>
      </w:pPr>
    </w:p>
    <w:p w14:paraId="6C27E1C3" w14:textId="77777777" w:rsidR="005439CC" w:rsidRPr="005439CC" w:rsidRDefault="005439CC">
      <w:pPr>
        <w:rPr>
          <w:rFonts w:ascii="Arial" w:hAnsi="Arial" w:cs="Arial"/>
        </w:rPr>
      </w:pPr>
    </w:p>
    <w:p w14:paraId="078A1CB7" w14:textId="25BA0393" w:rsidR="005439CC" w:rsidRPr="005439CC" w:rsidRDefault="005439CC">
      <w:pPr>
        <w:rPr>
          <w:rFonts w:ascii="Arial" w:hAnsi="Arial" w:cs="Arial"/>
        </w:rPr>
      </w:pPr>
      <w:r w:rsidRPr="005439CC">
        <w:rPr>
          <w:rFonts w:ascii="Arial" w:hAnsi="Arial" w:cs="Arial"/>
        </w:rPr>
        <w:t>References:</w:t>
      </w:r>
    </w:p>
    <w:p w14:paraId="0C2AE3B0" w14:textId="646D9FFE" w:rsidR="005439CC" w:rsidRPr="005439CC" w:rsidRDefault="005439CC">
      <w:pPr>
        <w:rPr>
          <w:rFonts w:ascii="Arial" w:hAnsi="Arial" w:cs="Arial"/>
        </w:rPr>
      </w:pPr>
    </w:p>
    <w:p w14:paraId="142AF988" w14:textId="3141811F" w:rsidR="005439CC" w:rsidRPr="005439CC" w:rsidRDefault="005439CC" w:rsidP="005439CC">
      <w:pPr>
        <w:rPr>
          <w:rFonts w:ascii="Arial" w:eastAsia="Times New Roman" w:hAnsi="Arial" w:cs="Arial"/>
        </w:rPr>
      </w:pPr>
    </w:p>
    <w:p w14:paraId="4007F539" w14:textId="77777777" w:rsidR="005439CC" w:rsidRPr="005439CC" w:rsidRDefault="005439CC" w:rsidP="005439CC">
      <w:pPr>
        <w:rPr>
          <w:rFonts w:ascii="Times New Roman" w:eastAsia="Times New Roman" w:hAnsi="Times New Roman" w:cs="Times New Roman"/>
        </w:rPr>
      </w:pPr>
      <w:r w:rsidRPr="005439CC">
        <w:rPr>
          <w:rFonts w:ascii="Arial" w:eastAsia="Times New Roman" w:hAnsi="Arial" w:cs="Arial"/>
          <w:color w:val="303030"/>
          <w:shd w:val="clear" w:color="auto" w:fill="FFFFFF"/>
        </w:rPr>
        <w:t xml:space="preserve">Deaton, C., Johnson, R., Evans, M., </w:t>
      </w:r>
      <w:proofErr w:type="spellStart"/>
      <w:r w:rsidRPr="005439CC">
        <w:rPr>
          <w:rFonts w:ascii="Arial" w:eastAsia="Times New Roman" w:hAnsi="Arial" w:cs="Arial"/>
          <w:color w:val="303030"/>
          <w:shd w:val="clear" w:color="auto" w:fill="FFFFFF"/>
        </w:rPr>
        <w:t>Timmis</w:t>
      </w:r>
      <w:proofErr w:type="spellEnd"/>
      <w:r w:rsidRPr="005439CC">
        <w:rPr>
          <w:rFonts w:ascii="Arial" w:eastAsia="Times New Roman" w:hAnsi="Arial" w:cs="Arial"/>
          <w:color w:val="303030"/>
          <w:shd w:val="clear" w:color="auto" w:fill="FFFFFF"/>
        </w:rPr>
        <w:t>, A., Zaman, J., Hemingway, H., Hughes, J., Feder, G., &amp; Cramer, H. (2016). Aligning the planets: The role of nurses in the care of patients with non-ST elevation myocardial infarction. </w:t>
      </w:r>
      <w:r w:rsidRPr="005439CC">
        <w:rPr>
          <w:rFonts w:ascii="Arial" w:eastAsia="Times New Roman" w:hAnsi="Arial" w:cs="Arial"/>
          <w:i/>
          <w:iCs/>
          <w:color w:val="303030"/>
        </w:rPr>
        <w:t>Nursing open</w:t>
      </w:r>
      <w:r w:rsidRPr="005439CC">
        <w:rPr>
          <w:rFonts w:ascii="Arial" w:eastAsia="Times New Roman" w:hAnsi="Arial" w:cs="Arial"/>
          <w:color w:val="303030"/>
          <w:shd w:val="clear" w:color="auto" w:fill="FFFFFF"/>
        </w:rPr>
        <w:t>, </w:t>
      </w:r>
      <w:r w:rsidRPr="005439CC">
        <w:rPr>
          <w:rFonts w:ascii="Arial" w:eastAsia="Times New Roman" w:hAnsi="Arial" w:cs="Arial"/>
          <w:i/>
          <w:iCs/>
          <w:color w:val="303030"/>
        </w:rPr>
        <w:t>4</w:t>
      </w:r>
      <w:r w:rsidRPr="005439CC">
        <w:rPr>
          <w:rFonts w:ascii="Arial" w:eastAsia="Times New Roman" w:hAnsi="Arial" w:cs="Arial"/>
          <w:color w:val="303030"/>
          <w:shd w:val="clear" w:color="auto" w:fill="FFFFFF"/>
        </w:rPr>
        <w:t>(1), 49–56. https://doi.org/10.1002/nop2.69</w:t>
      </w:r>
    </w:p>
    <w:p w14:paraId="39036312" w14:textId="0C577343" w:rsidR="005439CC" w:rsidRPr="005439CC" w:rsidRDefault="005439CC" w:rsidP="005439CC">
      <w:pPr>
        <w:rPr>
          <w:rFonts w:ascii="Arial" w:eastAsia="Times New Roman" w:hAnsi="Arial" w:cs="Arial"/>
        </w:rPr>
      </w:pPr>
    </w:p>
    <w:p w14:paraId="0C33269A" w14:textId="77777777" w:rsidR="005439CC" w:rsidRPr="005439CC" w:rsidRDefault="005439CC" w:rsidP="005439CC">
      <w:pPr>
        <w:rPr>
          <w:rFonts w:ascii="Times New Roman" w:eastAsia="Times New Roman" w:hAnsi="Times New Roman" w:cs="Times New Roman"/>
        </w:rPr>
      </w:pPr>
      <w:proofErr w:type="spellStart"/>
      <w:r w:rsidRPr="005439CC">
        <w:rPr>
          <w:rFonts w:ascii="Arial" w:eastAsia="Times New Roman" w:hAnsi="Arial" w:cs="Arial"/>
          <w:color w:val="303030"/>
          <w:shd w:val="clear" w:color="auto" w:fill="FFFFFF"/>
        </w:rPr>
        <w:t>Huriani</w:t>
      </w:r>
      <w:proofErr w:type="spellEnd"/>
      <w:r w:rsidRPr="005439CC">
        <w:rPr>
          <w:rFonts w:ascii="Arial" w:eastAsia="Times New Roman" w:hAnsi="Arial" w:cs="Arial"/>
          <w:color w:val="303030"/>
          <w:shd w:val="clear" w:color="auto" w:fill="FFFFFF"/>
        </w:rPr>
        <w:t xml:space="preserve"> E. (2019). Myocardial infarction patients' learning needs: Perceptions of patients, family members and nurses. </w:t>
      </w:r>
      <w:r w:rsidRPr="005439CC">
        <w:rPr>
          <w:rFonts w:ascii="Arial" w:eastAsia="Times New Roman" w:hAnsi="Arial" w:cs="Arial"/>
          <w:i/>
          <w:iCs/>
          <w:color w:val="303030"/>
        </w:rPr>
        <w:t>International journal of nursing sciences</w:t>
      </w:r>
      <w:r w:rsidRPr="005439CC">
        <w:rPr>
          <w:rFonts w:ascii="Arial" w:eastAsia="Times New Roman" w:hAnsi="Arial" w:cs="Arial"/>
          <w:color w:val="303030"/>
          <w:shd w:val="clear" w:color="auto" w:fill="FFFFFF"/>
        </w:rPr>
        <w:t>, </w:t>
      </w:r>
      <w:r w:rsidRPr="005439CC">
        <w:rPr>
          <w:rFonts w:ascii="Arial" w:eastAsia="Times New Roman" w:hAnsi="Arial" w:cs="Arial"/>
          <w:i/>
          <w:iCs/>
          <w:color w:val="303030"/>
        </w:rPr>
        <w:t>6</w:t>
      </w:r>
      <w:r w:rsidRPr="005439CC">
        <w:rPr>
          <w:rFonts w:ascii="Arial" w:eastAsia="Times New Roman" w:hAnsi="Arial" w:cs="Arial"/>
          <w:color w:val="303030"/>
          <w:shd w:val="clear" w:color="auto" w:fill="FFFFFF"/>
        </w:rPr>
        <w:t>(3), 294–299. https://doi.org/10.1016/j.ijnss.2019.05.001</w:t>
      </w:r>
    </w:p>
    <w:p w14:paraId="11ED85DE" w14:textId="77777777" w:rsidR="005439CC" w:rsidRPr="005439CC" w:rsidRDefault="005439CC" w:rsidP="005439CC">
      <w:pPr>
        <w:rPr>
          <w:rFonts w:ascii="Arial" w:eastAsia="Times New Roman" w:hAnsi="Arial" w:cs="Arial"/>
        </w:rPr>
      </w:pPr>
    </w:p>
    <w:p w14:paraId="778789AF" w14:textId="77777777" w:rsidR="005439CC" w:rsidRPr="005439CC" w:rsidRDefault="005439CC" w:rsidP="005439CC">
      <w:pPr>
        <w:rPr>
          <w:rFonts w:ascii="Arial" w:eastAsia="Times New Roman" w:hAnsi="Arial" w:cs="Arial"/>
          <w:shd w:val="clear" w:color="auto" w:fill="FFFFFF"/>
        </w:rPr>
      </w:pPr>
      <w:r w:rsidRPr="005439CC">
        <w:rPr>
          <w:rFonts w:ascii="Arial" w:eastAsia="Times New Roman" w:hAnsi="Arial" w:cs="Arial"/>
          <w:shd w:val="clear" w:color="auto" w:fill="FFFFFF"/>
        </w:rPr>
        <w:t xml:space="preserve">Pathak, V., Jena, B., &amp; </w:t>
      </w:r>
      <w:proofErr w:type="spellStart"/>
      <w:r w:rsidRPr="005439CC">
        <w:rPr>
          <w:rFonts w:ascii="Arial" w:eastAsia="Times New Roman" w:hAnsi="Arial" w:cs="Arial"/>
          <w:shd w:val="clear" w:color="auto" w:fill="FFFFFF"/>
        </w:rPr>
        <w:t>Kalra</w:t>
      </w:r>
      <w:proofErr w:type="spellEnd"/>
      <w:r w:rsidRPr="005439CC">
        <w:rPr>
          <w:rFonts w:ascii="Arial" w:eastAsia="Times New Roman" w:hAnsi="Arial" w:cs="Arial"/>
          <w:shd w:val="clear" w:color="auto" w:fill="FFFFFF"/>
        </w:rPr>
        <w:t>, S. (2013). Qualitative research. </w:t>
      </w:r>
      <w:r w:rsidRPr="005439CC">
        <w:rPr>
          <w:rFonts w:ascii="Arial" w:eastAsia="Times New Roman" w:hAnsi="Arial" w:cs="Arial"/>
          <w:i/>
          <w:iCs/>
        </w:rPr>
        <w:t>Perspectives in clinical research</w:t>
      </w:r>
      <w:r w:rsidRPr="005439CC">
        <w:rPr>
          <w:rFonts w:ascii="Arial" w:eastAsia="Times New Roman" w:hAnsi="Arial" w:cs="Arial"/>
          <w:shd w:val="clear" w:color="auto" w:fill="FFFFFF"/>
        </w:rPr>
        <w:t>, </w:t>
      </w:r>
      <w:r w:rsidRPr="005439CC">
        <w:rPr>
          <w:rFonts w:ascii="Arial" w:eastAsia="Times New Roman" w:hAnsi="Arial" w:cs="Arial"/>
          <w:i/>
          <w:iCs/>
        </w:rPr>
        <w:t>4</w:t>
      </w:r>
      <w:r w:rsidRPr="005439CC">
        <w:rPr>
          <w:rFonts w:ascii="Arial" w:eastAsia="Times New Roman" w:hAnsi="Arial" w:cs="Arial"/>
          <w:shd w:val="clear" w:color="auto" w:fill="FFFFFF"/>
        </w:rPr>
        <w:t>(3), 192. https://doi.org/10.4103/2229-3485.115389</w:t>
      </w:r>
    </w:p>
    <w:p w14:paraId="5C9FB0EF" w14:textId="77777777" w:rsidR="005439CC" w:rsidRDefault="005439CC"/>
    <w:sectPr w:rsidR="005439CC" w:rsidSect="00EB1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734F33"/>
    <w:multiLevelType w:val="multilevel"/>
    <w:tmpl w:val="2138D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5AF"/>
    <w:rsid w:val="000C3D2B"/>
    <w:rsid w:val="00517F15"/>
    <w:rsid w:val="005439CC"/>
    <w:rsid w:val="00A425AF"/>
    <w:rsid w:val="00A859BF"/>
    <w:rsid w:val="00BF745D"/>
    <w:rsid w:val="00E377BF"/>
    <w:rsid w:val="00E76CC0"/>
    <w:rsid w:val="00EB172B"/>
    <w:rsid w:val="00EC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CED7DF"/>
  <w15:chartTrackingRefBased/>
  <w15:docId w15:val="{C434FD0C-BBAA-BF4C-861B-5EB6EA070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25A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BF745D"/>
  </w:style>
  <w:style w:type="character" w:styleId="Hyperlink">
    <w:name w:val="Hyperlink"/>
    <w:basedOn w:val="DefaultParagraphFont"/>
    <w:uiPriority w:val="99"/>
    <w:unhideWhenUsed/>
    <w:rsid w:val="005439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39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67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Kagaryan</dc:creator>
  <cp:keywords/>
  <dc:description/>
  <cp:lastModifiedBy>Laura Kagaryan</cp:lastModifiedBy>
  <cp:revision>1</cp:revision>
  <dcterms:created xsi:type="dcterms:W3CDTF">2020-07-09T01:54:00Z</dcterms:created>
  <dcterms:modified xsi:type="dcterms:W3CDTF">2020-07-09T03:44:00Z</dcterms:modified>
</cp:coreProperties>
</file>